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9F75D0" w14:textId="77777777" w:rsidR="00A1696B" w:rsidRDefault="00A1696B" w:rsidP="00A1696B">
      <w:pPr>
        <w:spacing w:after="0" w:line="480" w:lineRule="auto"/>
        <w:jc w:val="center"/>
        <w:rPr>
          <w:rFonts w:ascii="Times New Roman" w:hAnsi="Times New Roman" w:cs="Times New Roman"/>
          <w:sz w:val="24"/>
        </w:rPr>
      </w:pPr>
    </w:p>
    <w:p w14:paraId="1877A700" w14:textId="77777777" w:rsidR="00A1696B" w:rsidRDefault="00A1696B" w:rsidP="00A1696B">
      <w:pPr>
        <w:spacing w:after="0" w:line="480" w:lineRule="auto"/>
        <w:jc w:val="center"/>
        <w:rPr>
          <w:rFonts w:ascii="Times New Roman" w:hAnsi="Times New Roman" w:cs="Times New Roman"/>
          <w:sz w:val="24"/>
        </w:rPr>
      </w:pPr>
    </w:p>
    <w:p w14:paraId="414E56FC" w14:textId="77777777" w:rsidR="00A1696B" w:rsidRDefault="00A1696B" w:rsidP="00A1696B">
      <w:pPr>
        <w:spacing w:after="0" w:line="480" w:lineRule="auto"/>
        <w:jc w:val="center"/>
        <w:rPr>
          <w:rFonts w:ascii="Times New Roman" w:hAnsi="Times New Roman" w:cs="Times New Roman"/>
          <w:sz w:val="24"/>
        </w:rPr>
      </w:pPr>
    </w:p>
    <w:p w14:paraId="756BCCEC" w14:textId="77777777" w:rsidR="00A1696B" w:rsidRDefault="00A1696B" w:rsidP="00A1696B">
      <w:pPr>
        <w:spacing w:after="0" w:line="480" w:lineRule="auto"/>
        <w:jc w:val="center"/>
        <w:rPr>
          <w:rFonts w:ascii="Times New Roman" w:hAnsi="Times New Roman" w:cs="Times New Roman"/>
          <w:sz w:val="24"/>
        </w:rPr>
      </w:pPr>
    </w:p>
    <w:p w14:paraId="43A16F99" w14:textId="77777777" w:rsidR="00A1696B" w:rsidRDefault="00A1696B" w:rsidP="00A1696B">
      <w:pPr>
        <w:spacing w:after="0" w:line="480" w:lineRule="auto"/>
        <w:jc w:val="center"/>
        <w:rPr>
          <w:rFonts w:ascii="Times New Roman" w:hAnsi="Times New Roman" w:cs="Times New Roman"/>
          <w:sz w:val="24"/>
        </w:rPr>
      </w:pPr>
    </w:p>
    <w:p w14:paraId="23430FC9" w14:textId="77777777" w:rsidR="00A1696B" w:rsidRDefault="00A1696B" w:rsidP="00A1696B">
      <w:pPr>
        <w:spacing w:after="0" w:line="480" w:lineRule="auto"/>
        <w:jc w:val="center"/>
        <w:rPr>
          <w:rFonts w:ascii="Times New Roman" w:hAnsi="Times New Roman" w:cs="Times New Roman"/>
          <w:sz w:val="24"/>
        </w:rPr>
      </w:pPr>
      <w:bookmarkStart w:id="0" w:name="_GoBack"/>
      <w:bookmarkEnd w:id="0"/>
    </w:p>
    <w:p w14:paraId="5EC14545" w14:textId="77777777" w:rsidR="00A1696B" w:rsidRDefault="00A1696B" w:rsidP="00A1696B">
      <w:pPr>
        <w:spacing w:after="0" w:line="480" w:lineRule="auto"/>
        <w:jc w:val="center"/>
        <w:rPr>
          <w:rFonts w:ascii="Times New Roman" w:hAnsi="Times New Roman" w:cs="Times New Roman"/>
          <w:sz w:val="24"/>
        </w:rPr>
      </w:pPr>
    </w:p>
    <w:p w14:paraId="378B4B33" w14:textId="77777777" w:rsidR="00A1696B" w:rsidRDefault="00A1696B" w:rsidP="00A1696B">
      <w:pPr>
        <w:spacing w:after="0" w:line="480" w:lineRule="auto"/>
        <w:jc w:val="center"/>
        <w:rPr>
          <w:rFonts w:ascii="Times New Roman" w:hAnsi="Times New Roman" w:cs="Times New Roman"/>
          <w:sz w:val="24"/>
        </w:rPr>
      </w:pPr>
    </w:p>
    <w:p w14:paraId="75D0A2EA" w14:textId="77777777" w:rsidR="004557F5" w:rsidRPr="00A1696B" w:rsidRDefault="004557F5" w:rsidP="00A1696B">
      <w:pPr>
        <w:spacing w:after="0" w:line="480" w:lineRule="auto"/>
        <w:jc w:val="center"/>
        <w:rPr>
          <w:rFonts w:ascii="Times New Roman" w:hAnsi="Times New Roman" w:cs="Times New Roman"/>
          <w:sz w:val="24"/>
        </w:rPr>
      </w:pPr>
      <w:r w:rsidRPr="00A1696B">
        <w:rPr>
          <w:rFonts w:ascii="Times New Roman" w:hAnsi="Times New Roman" w:cs="Times New Roman"/>
          <w:sz w:val="24"/>
        </w:rPr>
        <w:t xml:space="preserve">Leadership </w:t>
      </w:r>
      <w:r w:rsidR="00A1696B" w:rsidRPr="00A1696B">
        <w:rPr>
          <w:rFonts w:ascii="Times New Roman" w:hAnsi="Times New Roman" w:cs="Times New Roman"/>
          <w:sz w:val="24"/>
        </w:rPr>
        <w:t>Styles</w:t>
      </w:r>
    </w:p>
    <w:p w14:paraId="6006DE78" w14:textId="6D3B4D71" w:rsidR="004557F5" w:rsidRPr="00A1696B" w:rsidRDefault="00533041" w:rsidP="00A1696B">
      <w:pPr>
        <w:spacing w:after="0" w:line="480" w:lineRule="auto"/>
        <w:jc w:val="center"/>
        <w:rPr>
          <w:rFonts w:ascii="Times New Roman" w:hAnsi="Times New Roman" w:cs="Times New Roman"/>
          <w:sz w:val="24"/>
        </w:rPr>
      </w:pPr>
      <w:r>
        <w:rPr>
          <w:rFonts w:ascii="Times New Roman" w:hAnsi="Times New Roman" w:cs="Times New Roman"/>
          <w:sz w:val="24"/>
        </w:rPr>
        <w:t xml:space="preserve">Tatiana </w:t>
      </w:r>
      <w:proofErr w:type="spellStart"/>
      <w:r>
        <w:rPr>
          <w:rFonts w:ascii="Times New Roman" w:hAnsi="Times New Roman" w:cs="Times New Roman"/>
          <w:sz w:val="24"/>
        </w:rPr>
        <w:t>Rengifo</w:t>
      </w:r>
      <w:proofErr w:type="spellEnd"/>
    </w:p>
    <w:p w14:paraId="02919E5A" w14:textId="2F858532" w:rsidR="004557F5" w:rsidRPr="00A1696B" w:rsidRDefault="00533041" w:rsidP="00A1696B">
      <w:pPr>
        <w:spacing w:after="0" w:line="480" w:lineRule="auto"/>
        <w:jc w:val="center"/>
        <w:rPr>
          <w:rFonts w:ascii="Times New Roman" w:hAnsi="Times New Roman" w:cs="Times New Roman"/>
          <w:sz w:val="24"/>
        </w:rPr>
      </w:pPr>
      <w:r>
        <w:rPr>
          <w:rFonts w:ascii="Times New Roman" w:hAnsi="Times New Roman" w:cs="Times New Roman"/>
          <w:sz w:val="24"/>
        </w:rPr>
        <w:t>Southern New Hampshire University</w:t>
      </w:r>
    </w:p>
    <w:p w14:paraId="412D2B14" w14:textId="142BA897" w:rsidR="00A1696B" w:rsidRDefault="00533041" w:rsidP="00A1696B">
      <w:pPr>
        <w:spacing w:after="0" w:line="480" w:lineRule="auto"/>
        <w:jc w:val="center"/>
        <w:rPr>
          <w:rFonts w:ascii="Times New Roman" w:hAnsi="Times New Roman" w:cs="Times New Roman"/>
          <w:sz w:val="24"/>
        </w:rPr>
      </w:pPr>
      <w:r>
        <w:rPr>
          <w:rFonts w:ascii="Times New Roman" w:hAnsi="Times New Roman" w:cs="Times New Roman"/>
          <w:sz w:val="24"/>
        </w:rPr>
        <w:t>MBA 550</w:t>
      </w:r>
    </w:p>
    <w:p w14:paraId="7CDA7242" w14:textId="77777777" w:rsidR="00A1696B" w:rsidRDefault="00A1696B" w:rsidP="00A1696B">
      <w:pPr>
        <w:spacing w:after="0" w:line="480" w:lineRule="auto"/>
        <w:jc w:val="center"/>
        <w:rPr>
          <w:rFonts w:ascii="Times New Roman" w:hAnsi="Times New Roman" w:cs="Times New Roman"/>
          <w:sz w:val="24"/>
        </w:rPr>
      </w:pPr>
    </w:p>
    <w:p w14:paraId="635E3F91" w14:textId="77777777" w:rsidR="00A1696B" w:rsidRDefault="00A1696B" w:rsidP="00A1696B">
      <w:pPr>
        <w:spacing w:after="0" w:line="480" w:lineRule="auto"/>
        <w:jc w:val="center"/>
        <w:rPr>
          <w:rFonts w:ascii="Times New Roman" w:hAnsi="Times New Roman" w:cs="Times New Roman"/>
          <w:sz w:val="24"/>
        </w:rPr>
      </w:pPr>
    </w:p>
    <w:p w14:paraId="31B9859A" w14:textId="77777777" w:rsidR="00A1696B" w:rsidRDefault="00A1696B" w:rsidP="00A1696B">
      <w:pPr>
        <w:spacing w:after="0" w:line="480" w:lineRule="auto"/>
        <w:jc w:val="center"/>
        <w:rPr>
          <w:rFonts w:ascii="Times New Roman" w:hAnsi="Times New Roman" w:cs="Times New Roman"/>
          <w:sz w:val="24"/>
        </w:rPr>
      </w:pPr>
    </w:p>
    <w:p w14:paraId="35473C50" w14:textId="77777777" w:rsidR="00A1696B" w:rsidRDefault="00A1696B" w:rsidP="00A1696B">
      <w:pPr>
        <w:spacing w:after="0" w:line="480" w:lineRule="auto"/>
        <w:jc w:val="center"/>
        <w:rPr>
          <w:rFonts w:ascii="Times New Roman" w:hAnsi="Times New Roman" w:cs="Times New Roman"/>
          <w:sz w:val="24"/>
        </w:rPr>
      </w:pPr>
    </w:p>
    <w:p w14:paraId="08E19AF6" w14:textId="77777777" w:rsidR="00A1696B" w:rsidRDefault="00A1696B" w:rsidP="00A1696B">
      <w:pPr>
        <w:spacing w:after="0" w:line="480" w:lineRule="auto"/>
        <w:jc w:val="center"/>
        <w:rPr>
          <w:rFonts w:ascii="Times New Roman" w:hAnsi="Times New Roman" w:cs="Times New Roman"/>
          <w:sz w:val="24"/>
        </w:rPr>
      </w:pPr>
    </w:p>
    <w:p w14:paraId="5202974C" w14:textId="77777777" w:rsidR="00A1696B" w:rsidRDefault="00A1696B" w:rsidP="00A1696B">
      <w:pPr>
        <w:spacing w:after="0" w:line="480" w:lineRule="auto"/>
        <w:jc w:val="center"/>
        <w:rPr>
          <w:rFonts w:ascii="Times New Roman" w:hAnsi="Times New Roman" w:cs="Times New Roman"/>
          <w:sz w:val="24"/>
        </w:rPr>
      </w:pPr>
    </w:p>
    <w:p w14:paraId="487326D6" w14:textId="77777777" w:rsidR="00A1696B" w:rsidRDefault="00A1696B" w:rsidP="00A1696B">
      <w:pPr>
        <w:spacing w:after="0" w:line="480" w:lineRule="auto"/>
        <w:jc w:val="center"/>
        <w:rPr>
          <w:rFonts w:ascii="Times New Roman" w:hAnsi="Times New Roman" w:cs="Times New Roman"/>
          <w:sz w:val="24"/>
        </w:rPr>
      </w:pPr>
    </w:p>
    <w:p w14:paraId="04A5AC9F" w14:textId="77777777" w:rsidR="00A1696B" w:rsidRDefault="00A1696B" w:rsidP="00A1696B">
      <w:pPr>
        <w:spacing w:after="0" w:line="480" w:lineRule="auto"/>
        <w:jc w:val="center"/>
        <w:rPr>
          <w:rFonts w:ascii="Times New Roman" w:hAnsi="Times New Roman" w:cs="Times New Roman"/>
          <w:sz w:val="24"/>
        </w:rPr>
      </w:pPr>
    </w:p>
    <w:p w14:paraId="62DC112C" w14:textId="77777777" w:rsidR="00A1696B" w:rsidRDefault="00A1696B" w:rsidP="00A1696B">
      <w:pPr>
        <w:spacing w:after="0" w:line="480" w:lineRule="auto"/>
        <w:jc w:val="center"/>
        <w:rPr>
          <w:rFonts w:ascii="Times New Roman" w:hAnsi="Times New Roman" w:cs="Times New Roman"/>
          <w:sz w:val="24"/>
        </w:rPr>
      </w:pPr>
    </w:p>
    <w:p w14:paraId="2F8BB4C7" w14:textId="77777777" w:rsidR="00A1696B" w:rsidRDefault="00A1696B" w:rsidP="00A1696B">
      <w:pPr>
        <w:spacing w:after="0" w:line="480" w:lineRule="auto"/>
        <w:jc w:val="center"/>
        <w:rPr>
          <w:rFonts w:ascii="Times New Roman" w:hAnsi="Times New Roman" w:cs="Times New Roman"/>
          <w:sz w:val="24"/>
        </w:rPr>
      </w:pPr>
    </w:p>
    <w:p w14:paraId="1DA3106F" w14:textId="77777777" w:rsidR="004557F5" w:rsidRPr="00A1696B" w:rsidRDefault="004557F5" w:rsidP="00A1696B">
      <w:pPr>
        <w:spacing w:after="0" w:line="480" w:lineRule="auto"/>
        <w:jc w:val="center"/>
        <w:rPr>
          <w:rFonts w:ascii="Times New Roman" w:hAnsi="Times New Roman" w:cs="Times New Roman"/>
          <w:b/>
          <w:sz w:val="24"/>
        </w:rPr>
      </w:pPr>
      <w:r w:rsidRPr="00A1696B">
        <w:rPr>
          <w:rFonts w:ascii="Times New Roman" w:hAnsi="Times New Roman" w:cs="Times New Roman"/>
          <w:b/>
          <w:sz w:val="24"/>
        </w:rPr>
        <w:t xml:space="preserve">Leadership </w:t>
      </w:r>
      <w:r w:rsidR="00A1696B" w:rsidRPr="00A1696B">
        <w:rPr>
          <w:rFonts w:ascii="Times New Roman" w:hAnsi="Times New Roman" w:cs="Times New Roman"/>
          <w:b/>
          <w:sz w:val="24"/>
        </w:rPr>
        <w:t>Styles</w:t>
      </w:r>
    </w:p>
    <w:p w14:paraId="13BA3982" w14:textId="77777777" w:rsidR="00A1696B" w:rsidRDefault="004557F5" w:rsidP="00A1696B">
      <w:pPr>
        <w:spacing w:after="0" w:line="480" w:lineRule="auto"/>
        <w:ind w:firstLine="720"/>
        <w:rPr>
          <w:rFonts w:ascii="Times New Roman" w:hAnsi="Times New Roman" w:cs="Times New Roman"/>
          <w:sz w:val="24"/>
        </w:rPr>
      </w:pPr>
      <w:r w:rsidRPr="00A1696B">
        <w:rPr>
          <w:rFonts w:ascii="Times New Roman" w:hAnsi="Times New Roman" w:cs="Times New Roman"/>
          <w:sz w:val="24"/>
        </w:rPr>
        <w:lastRenderedPageBreak/>
        <w:t>Bill Gates is hailed as one of the most prolific businessmen of the century because of the success that his company has maintained for over 30 years. Many people know Bill gates as one of the wealthiest people on earth because of his company Microsoft that manufactures computer software and other technological devices. Each successful has a unique story articulating the struggles and the type of leadership that helps them maintain the record. The intricate nature of a business requires that a leader be dynamic in both good and bad times because he or she ultimately decide the direction of a company depending on a situation was handled</w:t>
      </w:r>
      <w:r w:rsidR="00A1696B" w:rsidRPr="00A1696B">
        <w:rPr>
          <w:rFonts w:ascii="Times New Roman" w:hAnsi="Times New Roman" w:cs="Times New Roman"/>
          <w:sz w:val="24"/>
        </w:rPr>
        <w:t xml:space="preserve"> (Rubens, Leah &amp; Schoenfeld, 2016)</w:t>
      </w:r>
      <w:r w:rsidRPr="00A1696B">
        <w:rPr>
          <w:rFonts w:ascii="Times New Roman" w:hAnsi="Times New Roman" w:cs="Times New Roman"/>
          <w:sz w:val="24"/>
        </w:rPr>
        <w:t xml:space="preserve">. There are too many obstacles in the business field that require astute business skills, and bill gates presented a management that was quite unique from other global companies during its inception and growth stages. Many people that work at Microsoft attribute the immense success of the company to Bill Gates, who values that input of each member when they are trying to formulate a solution for a problem they have discovered in the market or the products they manufacture. Bill Gates uses this tactic in almost all his dealing, and he seeks input from his workers even when designing new products. He uses the round table discussion tactic where he interacts freely and speaks openly to all his employees. The Microsoft community idea was formulated during such discussions, and it revolutionized how the company performed because it emphasized getting feedback from customers and free interaction on an open platform. </w:t>
      </w:r>
    </w:p>
    <w:p w14:paraId="6A3CF921" w14:textId="77777777" w:rsidR="004557F5" w:rsidRPr="00A1696B" w:rsidRDefault="004557F5" w:rsidP="00A1696B">
      <w:pPr>
        <w:spacing w:after="0" w:line="480" w:lineRule="auto"/>
        <w:ind w:firstLine="720"/>
        <w:rPr>
          <w:rFonts w:ascii="Times New Roman" w:hAnsi="Times New Roman" w:cs="Times New Roman"/>
          <w:sz w:val="24"/>
        </w:rPr>
      </w:pPr>
      <w:r w:rsidRPr="00A1696B">
        <w:rPr>
          <w:rFonts w:ascii="Times New Roman" w:hAnsi="Times New Roman" w:cs="Times New Roman"/>
          <w:sz w:val="24"/>
        </w:rPr>
        <w:t>This leader has a mantra that a group of people can achieve outstanding results once they collaborate in brainstorming sessions. He exclaims that this type of management is essential because people feel valued, and it reduces employee turnover, thus solidifying the stability of a company. Brainstorming and consultation meetings are not closed for the top management alone; Bill Gates ensures that all his employees are involved in the whole process</w:t>
      </w:r>
      <w:r w:rsidR="00A1696B" w:rsidRPr="00A1696B">
        <w:rPr>
          <w:rFonts w:ascii="Times New Roman" w:hAnsi="Times New Roman" w:cs="Times New Roman"/>
          <w:sz w:val="24"/>
        </w:rPr>
        <w:t xml:space="preserve"> (Rowley, 2016)</w:t>
      </w:r>
      <w:r w:rsidRPr="00A1696B">
        <w:rPr>
          <w:rFonts w:ascii="Times New Roman" w:hAnsi="Times New Roman" w:cs="Times New Roman"/>
          <w:sz w:val="24"/>
        </w:rPr>
        <w:t xml:space="preserve">. Eventually, this factor enhances collaboration, and problems that arise become easy to monitor </w:t>
      </w:r>
      <w:r w:rsidRPr="00A1696B">
        <w:rPr>
          <w:rFonts w:ascii="Times New Roman" w:hAnsi="Times New Roman" w:cs="Times New Roman"/>
          <w:sz w:val="24"/>
        </w:rPr>
        <w:lastRenderedPageBreak/>
        <w:t xml:space="preserve">and handle. The main decisions like the number of resources to put in a particular project are left to the board members, but the initial process of collaboration and consultation eases the process by ensuring that the board has sufficient information about expectations and anticipated performance of the new project. </w:t>
      </w:r>
    </w:p>
    <w:p w14:paraId="402E5D13" w14:textId="77777777" w:rsidR="00A1696B" w:rsidRDefault="004557F5" w:rsidP="00A1696B">
      <w:pPr>
        <w:spacing w:after="0" w:line="480" w:lineRule="auto"/>
        <w:ind w:firstLine="720"/>
        <w:rPr>
          <w:rFonts w:ascii="Times New Roman" w:hAnsi="Times New Roman" w:cs="Times New Roman"/>
          <w:sz w:val="24"/>
        </w:rPr>
      </w:pPr>
      <w:r w:rsidRPr="00A1696B">
        <w:rPr>
          <w:rFonts w:ascii="Times New Roman" w:hAnsi="Times New Roman" w:cs="Times New Roman"/>
          <w:sz w:val="24"/>
        </w:rPr>
        <w:t xml:space="preserve">For collaboration to </w:t>
      </w:r>
      <w:r w:rsidR="00A1696B" w:rsidRPr="00A1696B">
        <w:rPr>
          <w:rFonts w:ascii="Times New Roman" w:hAnsi="Times New Roman" w:cs="Times New Roman"/>
          <w:sz w:val="24"/>
        </w:rPr>
        <w:t>work</w:t>
      </w:r>
      <w:r w:rsidRPr="00A1696B">
        <w:rPr>
          <w:rFonts w:ascii="Times New Roman" w:hAnsi="Times New Roman" w:cs="Times New Roman"/>
          <w:sz w:val="24"/>
        </w:rPr>
        <w:t xml:space="preserve"> there must be an aspect of communication. Lack of communication causes confusion, and it impedes the growth of the company. Even after taking the time to discuss the ideas with the employees and choose the most important ones, Gates calls for constant communication in the implementation process to ensure that arising challenges are tackled immediately when they arise. This style reduces imminent loses and fosters teamwork among the employees. His official and informal interactions prove him to be a jovial leader that uses humor to elaborate even serious parts of a conversation. His pitches have amazed his audience, both stakeholders and customers because he was articulate in defining the problem and the solution that the company will offer through its products and projects. </w:t>
      </w:r>
    </w:p>
    <w:p w14:paraId="4DB585EE" w14:textId="77777777" w:rsidR="00DC26BC" w:rsidRPr="00A1696B" w:rsidRDefault="004557F5" w:rsidP="00A1696B">
      <w:pPr>
        <w:spacing w:after="0" w:line="480" w:lineRule="auto"/>
        <w:ind w:firstLine="720"/>
        <w:rPr>
          <w:rFonts w:ascii="Times New Roman" w:hAnsi="Times New Roman" w:cs="Times New Roman"/>
          <w:sz w:val="24"/>
        </w:rPr>
      </w:pPr>
      <w:r w:rsidRPr="00A1696B">
        <w:rPr>
          <w:rFonts w:ascii="Times New Roman" w:hAnsi="Times New Roman" w:cs="Times New Roman"/>
          <w:sz w:val="24"/>
        </w:rPr>
        <w:t xml:space="preserve">His mastery of presentation unveiled his unique speaking skills, and one of the most remembered pitches was when he released a jar of mosquitoes on a podium during a TED </w:t>
      </w:r>
      <w:proofErr w:type="gramStart"/>
      <w:r w:rsidRPr="00A1696B">
        <w:rPr>
          <w:rFonts w:ascii="Times New Roman" w:hAnsi="Times New Roman" w:cs="Times New Roman"/>
          <w:sz w:val="24"/>
        </w:rPr>
        <w:t>talk</w:t>
      </w:r>
      <w:r w:rsidR="00A1696B" w:rsidRPr="00A1696B">
        <w:rPr>
          <w:rFonts w:ascii="Times New Roman" w:hAnsi="Times New Roman" w:cs="Times New Roman"/>
          <w:sz w:val="24"/>
        </w:rPr>
        <w:t xml:space="preserve"> </w:t>
      </w:r>
      <w:r w:rsidRPr="00A1696B">
        <w:rPr>
          <w:rFonts w:ascii="Times New Roman" w:hAnsi="Times New Roman" w:cs="Times New Roman"/>
          <w:sz w:val="24"/>
        </w:rPr>
        <w:t>.</w:t>
      </w:r>
      <w:proofErr w:type="gramEnd"/>
      <w:r w:rsidRPr="00A1696B">
        <w:rPr>
          <w:rFonts w:ascii="Times New Roman" w:hAnsi="Times New Roman" w:cs="Times New Roman"/>
          <w:sz w:val="24"/>
        </w:rPr>
        <w:t xml:space="preserve"> Capturing the attention of the audience meant that his point would be understood, and the impact of</w:t>
      </w:r>
      <w:r w:rsidR="00A1696B" w:rsidRPr="00A1696B">
        <w:rPr>
          <w:rFonts w:ascii="Times New Roman" w:hAnsi="Times New Roman" w:cs="Times New Roman"/>
          <w:sz w:val="24"/>
        </w:rPr>
        <w:t xml:space="preserve"> the pitch would be greater. His</w:t>
      </w:r>
      <w:r w:rsidRPr="00A1696B">
        <w:rPr>
          <w:rFonts w:ascii="Times New Roman" w:hAnsi="Times New Roman" w:cs="Times New Roman"/>
          <w:sz w:val="24"/>
        </w:rPr>
        <w:t xml:space="preserve"> communication tactic emphasizes on three rules, arguments cannot be supported by three points only, three points help people not to be overburdened by information, a person can easily remember three points</w:t>
      </w:r>
      <w:r w:rsidR="00A1696B" w:rsidRPr="00A1696B">
        <w:rPr>
          <w:rFonts w:ascii="Times New Roman" w:hAnsi="Times New Roman" w:cs="Times New Roman"/>
          <w:sz w:val="24"/>
        </w:rPr>
        <w:t xml:space="preserve"> (Mauri, 2017)</w:t>
      </w:r>
      <w:r w:rsidRPr="00A1696B">
        <w:rPr>
          <w:rFonts w:ascii="Times New Roman" w:hAnsi="Times New Roman" w:cs="Times New Roman"/>
          <w:sz w:val="24"/>
        </w:rPr>
        <w:t>. This justification is inclined towards persuasive communication that is hinged on easy-to-remember points.</w:t>
      </w:r>
    </w:p>
    <w:p w14:paraId="47DFE81B" w14:textId="77777777" w:rsidR="00A1696B" w:rsidRDefault="00A1696B" w:rsidP="00A1696B">
      <w:pPr>
        <w:spacing w:after="0" w:line="480" w:lineRule="auto"/>
        <w:rPr>
          <w:rFonts w:ascii="Times New Roman" w:hAnsi="Times New Roman" w:cs="Times New Roman"/>
          <w:sz w:val="24"/>
        </w:rPr>
      </w:pPr>
    </w:p>
    <w:p w14:paraId="73D83C2E" w14:textId="77777777" w:rsidR="00A1696B" w:rsidRDefault="00A1696B" w:rsidP="00A1696B">
      <w:pPr>
        <w:spacing w:after="0" w:line="480" w:lineRule="auto"/>
        <w:rPr>
          <w:rFonts w:ascii="Times New Roman" w:hAnsi="Times New Roman" w:cs="Times New Roman"/>
          <w:sz w:val="24"/>
        </w:rPr>
      </w:pPr>
    </w:p>
    <w:p w14:paraId="4989B1E3" w14:textId="77777777" w:rsidR="004557F5" w:rsidRPr="00A1696B" w:rsidRDefault="00A1696B" w:rsidP="00A1696B">
      <w:pPr>
        <w:spacing w:after="0" w:line="480" w:lineRule="auto"/>
        <w:jc w:val="center"/>
        <w:rPr>
          <w:rFonts w:ascii="Times New Roman" w:hAnsi="Times New Roman" w:cs="Times New Roman"/>
          <w:sz w:val="24"/>
        </w:rPr>
      </w:pPr>
      <w:r w:rsidRPr="00A1696B">
        <w:rPr>
          <w:rFonts w:ascii="Times New Roman" w:hAnsi="Times New Roman" w:cs="Times New Roman"/>
          <w:sz w:val="24"/>
        </w:rPr>
        <w:t>References</w:t>
      </w:r>
    </w:p>
    <w:p w14:paraId="427A3100" w14:textId="77777777" w:rsidR="00A1696B" w:rsidRPr="00A1696B" w:rsidRDefault="00A1696B" w:rsidP="00A1696B">
      <w:pPr>
        <w:spacing w:after="0" w:line="480" w:lineRule="auto"/>
        <w:rPr>
          <w:rFonts w:ascii="Times New Roman" w:hAnsi="Times New Roman" w:cs="Times New Roman"/>
          <w:sz w:val="24"/>
        </w:rPr>
      </w:pPr>
      <w:r w:rsidRPr="00A1696B">
        <w:rPr>
          <w:rFonts w:ascii="Times New Roman" w:hAnsi="Times New Roman" w:cs="Times New Roman"/>
          <w:sz w:val="24"/>
        </w:rPr>
        <w:lastRenderedPageBreak/>
        <w:t>Mauri, T. (2017). Why leadership styles matter. Strategic Direction, 33(1), 1-4.</w:t>
      </w:r>
    </w:p>
    <w:p w14:paraId="64B6972D" w14:textId="77777777" w:rsidR="00A1696B" w:rsidRPr="00A1696B" w:rsidRDefault="00A1696B" w:rsidP="00A1696B">
      <w:pPr>
        <w:spacing w:after="0" w:line="480" w:lineRule="auto"/>
        <w:rPr>
          <w:rFonts w:ascii="Times New Roman" w:hAnsi="Times New Roman" w:cs="Times New Roman"/>
          <w:sz w:val="24"/>
        </w:rPr>
      </w:pPr>
      <w:r w:rsidRPr="00A1696B">
        <w:rPr>
          <w:rFonts w:ascii="Times New Roman" w:hAnsi="Times New Roman" w:cs="Times New Roman"/>
          <w:sz w:val="24"/>
        </w:rPr>
        <w:t xml:space="preserve">Rowley, A. (2016). Leadership therapy: Inside the mind of </w:t>
      </w:r>
      <w:proofErr w:type="spellStart"/>
      <w:r w:rsidRPr="00A1696B">
        <w:rPr>
          <w:rFonts w:ascii="Times New Roman" w:hAnsi="Times New Roman" w:cs="Times New Roman"/>
          <w:sz w:val="24"/>
        </w:rPr>
        <w:t>microsoft</w:t>
      </w:r>
      <w:proofErr w:type="spellEnd"/>
      <w:r w:rsidRPr="00A1696B">
        <w:rPr>
          <w:rFonts w:ascii="Times New Roman" w:hAnsi="Times New Roman" w:cs="Times New Roman"/>
          <w:sz w:val="24"/>
        </w:rPr>
        <w:t>. Springer.</w:t>
      </w:r>
    </w:p>
    <w:p w14:paraId="4BD292CE" w14:textId="77777777" w:rsidR="00A1696B" w:rsidRPr="00A1696B" w:rsidRDefault="00A1696B" w:rsidP="00A1696B">
      <w:pPr>
        <w:spacing w:after="0" w:line="480" w:lineRule="auto"/>
        <w:rPr>
          <w:rFonts w:ascii="Times New Roman" w:hAnsi="Times New Roman" w:cs="Times New Roman"/>
          <w:sz w:val="24"/>
        </w:rPr>
      </w:pPr>
      <w:r w:rsidRPr="00A1696B">
        <w:rPr>
          <w:rFonts w:ascii="Times New Roman" w:hAnsi="Times New Roman" w:cs="Times New Roman"/>
          <w:sz w:val="24"/>
        </w:rPr>
        <w:t>Rubens, A., Leah, J., &amp; Schoenfeld, J. (2016). Using Biographie</w:t>
      </w:r>
      <w:r>
        <w:rPr>
          <w:rFonts w:ascii="Times New Roman" w:hAnsi="Times New Roman" w:cs="Times New Roman"/>
          <w:sz w:val="24"/>
        </w:rPr>
        <w:t>s to Teach Leadership Skills: A</w:t>
      </w:r>
      <w:r>
        <w:rPr>
          <w:rFonts w:ascii="Times New Roman" w:hAnsi="Times New Roman" w:cs="Times New Roman"/>
          <w:sz w:val="24"/>
        </w:rPr>
        <w:tab/>
      </w:r>
      <w:r w:rsidRPr="00A1696B">
        <w:rPr>
          <w:rFonts w:ascii="Times New Roman" w:hAnsi="Times New Roman" w:cs="Times New Roman"/>
          <w:sz w:val="24"/>
        </w:rPr>
        <w:t>Classroom Example. Journal of the Academy of Business Education, 17.</w:t>
      </w:r>
    </w:p>
    <w:p w14:paraId="6856D388" w14:textId="77777777" w:rsidR="00A1696B" w:rsidRPr="00A1696B" w:rsidRDefault="00A1696B" w:rsidP="00A1696B">
      <w:pPr>
        <w:spacing w:after="0" w:line="480" w:lineRule="auto"/>
        <w:rPr>
          <w:rFonts w:ascii="Times New Roman" w:hAnsi="Times New Roman" w:cs="Times New Roman"/>
          <w:sz w:val="24"/>
        </w:rPr>
      </w:pPr>
    </w:p>
    <w:sectPr w:rsidR="00A1696B" w:rsidRPr="00A1696B" w:rsidSect="00A1696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F8BAE3" w14:textId="77777777" w:rsidR="00A04180" w:rsidRDefault="00A04180" w:rsidP="00A1696B">
      <w:pPr>
        <w:spacing w:after="0" w:line="240" w:lineRule="auto"/>
      </w:pPr>
      <w:r>
        <w:separator/>
      </w:r>
    </w:p>
  </w:endnote>
  <w:endnote w:type="continuationSeparator" w:id="0">
    <w:p w14:paraId="38ACA928" w14:textId="77777777" w:rsidR="00A04180" w:rsidRDefault="00A04180" w:rsidP="00A169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F540CC" w14:textId="77777777" w:rsidR="00A04180" w:rsidRDefault="00A04180" w:rsidP="00A1696B">
      <w:pPr>
        <w:spacing w:after="0" w:line="240" w:lineRule="auto"/>
      </w:pPr>
      <w:r>
        <w:separator/>
      </w:r>
    </w:p>
  </w:footnote>
  <w:footnote w:type="continuationSeparator" w:id="0">
    <w:p w14:paraId="73534F65" w14:textId="77777777" w:rsidR="00A04180" w:rsidRDefault="00A04180" w:rsidP="00A169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BC2252" w14:textId="77777777" w:rsidR="00A1696B" w:rsidRPr="00A1696B" w:rsidRDefault="00A1696B" w:rsidP="00A1696B">
    <w:pPr>
      <w:pStyle w:val="Header"/>
      <w:jc w:val="right"/>
      <w:rPr>
        <w:rFonts w:ascii="Times New Roman" w:hAnsi="Times New Roman" w:cs="Times New Roman"/>
        <w:sz w:val="24"/>
      </w:rPr>
    </w:pPr>
    <w:r w:rsidRPr="00A1696B">
      <w:rPr>
        <w:rFonts w:ascii="Times New Roman" w:hAnsi="Times New Roman" w:cs="Times New Roman"/>
        <w:sz w:val="24"/>
      </w:rPr>
      <w:t>BILL GATES</w:t>
    </w:r>
    <w:r w:rsidRPr="00A1696B">
      <w:rPr>
        <w:rFonts w:ascii="Times New Roman" w:hAnsi="Times New Roman" w:cs="Times New Roman"/>
        <w:sz w:val="24"/>
      </w:rPr>
      <w:tab/>
    </w:r>
    <w:r w:rsidRPr="00A1696B">
      <w:rPr>
        <w:rFonts w:ascii="Times New Roman" w:hAnsi="Times New Roman" w:cs="Times New Roman"/>
        <w:sz w:val="24"/>
      </w:rPr>
      <w:tab/>
    </w:r>
    <w:sdt>
      <w:sdtPr>
        <w:rPr>
          <w:rFonts w:ascii="Times New Roman" w:hAnsi="Times New Roman" w:cs="Times New Roman"/>
          <w:sz w:val="24"/>
        </w:rPr>
        <w:id w:val="1654877684"/>
        <w:docPartObj>
          <w:docPartGallery w:val="Page Numbers (Top of Page)"/>
          <w:docPartUnique/>
        </w:docPartObj>
      </w:sdtPr>
      <w:sdtEndPr>
        <w:rPr>
          <w:noProof/>
        </w:rPr>
      </w:sdtEndPr>
      <w:sdtContent>
        <w:r w:rsidRPr="00A1696B">
          <w:rPr>
            <w:rFonts w:ascii="Times New Roman" w:hAnsi="Times New Roman" w:cs="Times New Roman"/>
            <w:sz w:val="24"/>
          </w:rPr>
          <w:fldChar w:fldCharType="begin"/>
        </w:r>
        <w:r w:rsidRPr="00A1696B">
          <w:rPr>
            <w:rFonts w:ascii="Times New Roman" w:hAnsi="Times New Roman" w:cs="Times New Roman"/>
            <w:sz w:val="24"/>
          </w:rPr>
          <w:instrText xml:space="preserve"> PAGE   \* MERGEFORMAT </w:instrText>
        </w:r>
        <w:r w:rsidRPr="00A1696B">
          <w:rPr>
            <w:rFonts w:ascii="Times New Roman" w:hAnsi="Times New Roman" w:cs="Times New Roman"/>
            <w:sz w:val="24"/>
          </w:rPr>
          <w:fldChar w:fldCharType="separate"/>
        </w:r>
        <w:r w:rsidR="00645146">
          <w:rPr>
            <w:rFonts w:ascii="Times New Roman" w:hAnsi="Times New Roman" w:cs="Times New Roman"/>
            <w:noProof/>
            <w:sz w:val="24"/>
          </w:rPr>
          <w:t>4</w:t>
        </w:r>
        <w:r w:rsidRPr="00A1696B">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B9F8A5" w14:textId="337652DD" w:rsidR="00A1696B" w:rsidRPr="00A1696B" w:rsidRDefault="00A1696B" w:rsidP="00A1696B">
    <w:pPr>
      <w:pStyle w:val="Header"/>
      <w:jc w:val="right"/>
      <w:rPr>
        <w:rFonts w:ascii="Times New Roman" w:hAnsi="Times New Roman" w:cs="Times New Roman"/>
        <w:sz w:val="24"/>
      </w:rPr>
    </w:pPr>
    <w:r w:rsidRPr="00A1696B">
      <w:rPr>
        <w:rFonts w:ascii="Times New Roman" w:hAnsi="Times New Roman" w:cs="Times New Roman"/>
        <w:sz w:val="24"/>
      </w:rPr>
      <w:t>BILL GATES</w:t>
    </w:r>
    <w:r w:rsidRPr="00A1696B">
      <w:rPr>
        <w:rFonts w:ascii="Times New Roman" w:hAnsi="Times New Roman" w:cs="Times New Roman"/>
        <w:sz w:val="24"/>
      </w:rPr>
      <w:tab/>
    </w:r>
    <w:r w:rsidRPr="00A1696B">
      <w:rPr>
        <w:rFonts w:ascii="Times New Roman" w:hAnsi="Times New Roman" w:cs="Times New Roman"/>
        <w:sz w:val="24"/>
      </w:rPr>
      <w:tab/>
    </w:r>
    <w:sdt>
      <w:sdtPr>
        <w:rPr>
          <w:rFonts w:ascii="Times New Roman" w:hAnsi="Times New Roman" w:cs="Times New Roman"/>
          <w:sz w:val="24"/>
        </w:rPr>
        <w:id w:val="-718661158"/>
        <w:docPartObj>
          <w:docPartGallery w:val="Page Numbers (Top of Page)"/>
          <w:docPartUnique/>
        </w:docPartObj>
      </w:sdtPr>
      <w:sdtEndPr>
        <w:rPr>
          <w:noProof/>
        </w:rPr>
      </w:sdtEndPr>
      <w:sdtContent>
        <w:r w:rsidRPr="00A1696B">
          <w:rPr>
            <w:rFonts w:ascii="Times New Roman" w:hAnsi="Times New Roman" w:cs="Times New Roman"/>
            <w:sz w:val="24"/>
          </w:rPr>
          <w:fldChar w:fldCharType="begin"/>
        </w:r>
        <w:r w:rsidRPr="00A1696B">
          <w:rPr>
            <w:rFonts w:ascii="Times New Roman" w:hAnsi="Times New Roman" w:cs="Times New Roman"/>
            <w:sz w:val="24"/>
          </w:rPr>
          <w:instrText xml:space="preserve"> PAGE   \* MERGEFORMAT </w:instrText>
        </w:r>
        <w:r w:rsidRPr="00A1696B">
          <w:rPr>
            <w:rFonts w:ascii="Times New Roman" w:hAnsi="Times New Roman" w:cs="Times New Roman"/>
            <w:sz w:val="24"/>
          </w:rPr>
          <w:fldChar w:fldCharType="separate"/>
        </w:r>
        <w:r w:rsidR="00645146">
          <w:rPr>
            <w:rFonts w:ascii="Times New Roman" w:hAnsi="Times New Roman" w:cs="Times New Roman"/>
            <w:noProof/>
            <w:sz w:val="24"/>
          </w:rPr>
          <w:t>1</w:t>
        </w:r>
        <w:r w:rsidRPr="00A1696B">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807"/>
    <w:rsid w:val="00027089"/>
    <w:rsid w:val="000472C3"/>
    <w:rsid w:val="003C3BA8"/>
    <w:rsid w:val="004557F5"/>
    <w:rsid w:val="004D6D83"/>
    <w:rsid w:val="00533041"/>
    <w:rsid w:val="00645146"/>
    <w:rsid w:val="0070340D"/>
    <w:rsid w:val="007A0807"/>
    <w:rsid w:val="00A04180"/>
    <w:rsid w:val="00A1696B"/>
    <w:rsid w:val="00DC26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5E864"/>
  <w15:docId w15:val="{214E7718-457F-C64D-8303-5324896EC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69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696B"/>
  </w:style>
  <w:style w:type="paragraph" w:styleId="Footer">
    <w:name w:val="footer"/>
    <w:basedOn w:val="Normal"/>
    <w:link w:val="FooterChar"/>
    <w:uiPriority w:val="99"/>
    <w:unhideWhenUsed/>
    <w:rsid w:val="00A169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696B"/>
  </w:style>
  <w:style w:type="paragraph" w:styleId="BalloonText">
    <w:name w:val="Balloon Text"/>
    <w:basedOn w:val="Normal"/>
    <w:link w:val="BalloonTextChar"/>
    <w:uiPriority w:val="99"/>
    <w:semiHidden/>
    <w:unhideWhenUsed/>
    <w:rsid w:val="00A169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696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654</Words>
  <Characters>3728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dc:creator>
  <cp:lastModifiedBy>Tatiana</cp:lastModifiedBy>
  <cp:revision>2</cp:revision>
  <dcterms:created xsi:type="dcterms:W3CDTF">2019-11-27T05:29:00Z</dcterms:created>
  <dcterms:modified xsi:type="dcterms:W3CDTF">2019-11-27T05:29:00Z</dcterms:modified>
</cp:coreProperties>
</file>